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全省政务值班视频会议系统建设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项目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部门评价报告</w:t>
      </w:r>
    </w:p>
    <w:p>
      <w:pPr>
        <w:jc w:val="center"/>
        <w:rPr>
          <w:rFonts w:ascii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为深入贯彻落实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《中共三门峡市委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三门峡市人民政府关于全面实施预算绩效管理的实施意见》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有关要求，健全绩效评价常态化机制，强化部门预算绩效管理主体责任，提高财政资金使用效益。按照《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）相关要求，我单位高度重视，按照规定程序，对部门整体的情况进行全面分析，形成2021年绩效自评报告。现将有关情况报告如下：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次项目的预算资金为177万元，项目实际使用175万元，预算执行率为98.9%,经费由市财政局预算安排。预算资金主要用于：负责做好市政府值班室网络设施、视频设备的购买、更新、维护，保障市政府办公室值班应急工作正常运转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经过绩效评价组运用评价指标体系及评分标准，通过数据采集对该项目绩效进行客观评价，最终得分为99.8分，等级为“优”。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（一）绩效评价目的、对象和范围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目的：通过绩效自评，加强项目预算绩效管理，强化支出责任，建立科学、合理的财政支出绩效评价管理体系，提高财政资金使用效益。</w:t>
      </w:r>
    </w:p>
    <w:p>
      <w:pPr>
        <w:ind w:firstLine="960" w:firstLineChars="300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对象和范围：本次绩效自评对象为三门峡市人民政府办公室2021年“全省政务值班视频会议系统建设”项目的费用支出，涉及资金177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，评价范围为涉及该项目管理及其预算资金使用绩效的相关情况。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绩效评价依据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1.中共中央、国务院《关于全面实施预算绩效管理的意见》（中发〔2018〕34号）；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2.《中共河南省委 河南省人民政府关于全面实施预算绩效管理的实施意见》（豫发〔2019〕10号）；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《中共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人民政府关于全面实施预算绩效管理的实施意见》（三发〔2020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〕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14号）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5.与本次自评相关的其他资料。</w:t>
      </w:r>
    </w:p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（三）评价指标体系</w:t>
      </w:r>
      <w:bookmarkStart w:id="4" w:name="_GoBack"/>
      <w:bookmarkEnd w:id="4"/>
    </w:p>
    <w:tbl>
      <w:tblPr>
        <w:tblStyle w:val="8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964"/>
        <w:gridCol w:w="1178"/>
        <w:gridCol w:w="2086"/>
        <w:gridCol w:w="1137"/>
        <w:gridCol w:w="1045"/>
        <w:gridCol w:w="714"/>
        <w:gridCol w:w="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6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视频设备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保障科室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合格率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到位及时性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购置成本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177万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日常办公正常运转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办公室在职人员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</w:tbl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评价方法及实施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1.评价方法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（1）根据财政部《项目支出绩效评价管理办法》（财预〔2020〕10 号）第十六条相关要求：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“单位自评采用定量与定性评价相结合的比较法，总分由各项指标得分汇总形成。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量指标得分按照以下方法评定：与年初指标值相比，完成指标值的，计该指标所赋全部分值；对完成值高于指标值较多的，要分析原因，如果是由于年初指标值设定明显偏低造成的，要按照偏离度适度调减分值；未完成指标值的，按照完成值与指标值的比例计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性指标得分按照以下方法评定：根据指标完成情况分为达成年度指标、部分达成年度指标并具有一定效果、未达成年度指标且效果较差三档，分别按照该指标对应分值区间100%—80%（含）、80%—60%（含）、60%—0%合理确定分值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（2）根据《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财政局关于开展2020年度市级预算绩效自评工作的通知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三财效〔2021〕3号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绩效自评采取打分评价的形式，满分为100分，项目单位自评原则上一级指标分值统一设置为：产出指标50分、效益指标30分、服务对象满意度10分、预算资金执行率10分。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”指标权重可根据指标的重要程度自主确定各项三级指标的权重分值，各项指标得分加总得出自评的总分。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2.评价实施步骤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我单位依据《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相关要求，加强组织领导，完善工作措施，针对具体项目指定专人配合开展绩效自评工作，主要负责做好：绩效自评标准制定、基础材料收集汇总、自评报表填报、材料撰写等工作。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三、总体评价</w:t>
      </w:r>
      <w:r>
        <w:rPr>
          <w:rFonts w:ascii="黑体" w:hAnsi="黑体" w:eastAsia="黑体" w:cs="黑体"/>
          <w:bCs/>
          <w:color w:val="auto"/>
          <w:sz w:val="32"/>
          <w:szCs w:val="32"/>
        </w:rPr>
        <w:t>结论和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（一）总体评价结论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项目整体支出情况较好，工作取得较好成效。年初所设立的项目绩效目标，符合客观实际，符合国家法律法规，符合部门“三定”方案确定的职责，同时，我单位依据项目绩效目标所设定的绩效指标清晰、细化、可衡量，与部门年度的任务数或计划数相对应；与本年度部门预算资金相匹配。</w:t>
      </w:r>
    </w:p>
    <w:p>
      <w:pPr>
        <w:numPr>
          <w:ilvl w:val="0"/>
          <w:numId w:val="1"/>
        </w:numPr>
        <w:ind w:firstLine="640" w:firstLineChars="200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指标分析</w:t>
      </w:r>
    </w:p>
    <w:p>
      <w:pPr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  <w:t>绩效自评指标分析表</w:t>
      </w:r>
    </w:p>
    <w:tbl>
      <w:tblPr>
        <w:tblStyle w:val="8"/>
        <w:tblW w:w="76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95"/>
        <w:gridCol w:w="1335"/>
        <w:gridCol w:w="2598"/>
        <w:gridCol w:w="902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视频设备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保障科室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到位及时性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购置成本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日常办公正常运转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办公室在职人员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四、存在的问题和建议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0" w:name="_Toc21336"/>
      <w:bookmarkStart w:id="1" w:name="_Toc30248"/>
      <w:bookmarkStart w:id="2" w:name="_Toc20854"/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（一）问题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1.绩效管理意识薄弱，由于前期绩效管理意识薄弱，未及时对项目全部资料进行梳理备案统一保管，出现资料不全问题，导致单位自评依据不完整，评价结果不够准确。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简单的量化指标又缺乏客观标准及相关数据支持，导致不能真实反映预算的总体情况。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对项目支出中期绩效监控未达到全覆盖。</w:t>
      </w:r>
      <w:bookmarkEnd w:id="0"/>
      <w:bookmarkEnd w:id="1"/>
      <w:bookmarkEnd w:id="2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（二）建议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一是</w:t>
      </w:r>
      <w:r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进一步健全专项资金绩效管理机制，积极推进专项资金绩效评价工作有效开展，切实做到“花钱必问效，无效必问责”。二是加强人员培训，强化全员绩效意识，为推进预算绩效管理提供人才储备。三是科学制定绩效目标，参照历史数据、行业标准、计划标准等数据资料，设置指向明确、细化量化、合理可行、相应匹配的绩效目标，为后期开展绩效监控和评价提供基础支撑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五、其他需要说明的问题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3" w:name="_Toc10246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需要说明的是：受多种因素影响，本次绩效自评工作还存在一定的局限性。一是定性指标考察受主观因素影响；二受制于时间限制，绩效指标的全面性存在局限；三是部分指标值难以考察取证</w:t>
      </w:r>
      <w:bookmarkEnd w:id="3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color w:val="auto"/>
        </w:rPr>
      </w:pPr>
    </w:p>
    <w:sectPr>
      <w:pgSz w:w="11906" w:h="16838"/>
      <w:pgMar w:top="1418" w:right="1797" w:bottom="1077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148F8"/>
    <w:multiLevelType w:val="singleLevel"/>
    <w:tmpl w:val="7ED148F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2ZjI2ZmJiOGRiZDliOWU5ZDQxZjYyYzk4NzRkNjgifQ=="/>
  </w:docVars>
  <w:rsids>
    <w:rsidRoot w:val="4C4F2D32"/>
    <w:rsid w:val="01BD25FE"/>
    <w:rsid w:val="049F7FBC"/>
    <w:rsid w:val="05147CFD"/>
    <w:rsid w:val="05E93B08"/>
    <w:rsid w:val="0CA85607"/>
    <w:rsid w:val="0D3B75E3"/>
    <w:rsid w:val="0DC7255D"/>
    <w:rsid w:val="0E353577"/>
    <w:rsid w:val="0ED71302"/>
    <w:rsid w:val="0F1B3897"/>
    <w:rsid w:val="11E92A7D"/>
    <w:rsid w:val="129B5381"/>
    <w:rsid w:val="12C740C4"/>
    <w:rsid w:val="12F23CAF"/>
    <w:rsid w:val="14860BF1"/>
    <w:rsid w:val="14DA63EE"/>
    <w:rsid w:val="18A16F02"/>
    <w:rsid w:val="18B042B9"/>
    <w:rsid w:val="18DF0CDB"/>
    <w:rsid w:val="19B6342B"/>
    <w:rsid w:val="1A703797"/>
    <w:rsid w:val="1FBD17C8"/>
    <w:rsid w:val="209305AE"/>
    <w:rsid w:val="20C122F3"/>
    <w:rsid w:val="22405491"/>
    <w:rsid w:val="22977B43"/>
    <w:rsid w:val="23165C1A"/>
    <w:rsid w:val="2445114D"/>
    <w:rsid w:val="25CC175F"/>
    <w:rsid w:val="26D22DA5"/>
    <w:rsid w:val="287B7E23"/>
    <w:rsid w:val="28E15E50"/>
    <w:rsid w:val="29683A71"/>
    <w:rsid w:val="2B6366C1"/>
    <w:rsid w:val="2DE018D9"/>
    <w:rsid w:val="2EBF14DA"/>
    <w:rsid w:val="33927DF6"/>
    <w:rsid w:val="345D45F6"/>
    <w:rsid w:val="35F44F18"/>
    <w:rsid w:val="371505B6"/>
    <w:rsid w:val="37392302"/>
    <w:rsid w:val="37B06B2D"/>
    <w:rsid w:val="38333169"/>
    <w:rsid w:val="39622249"/>
    <w:rsid w:val="39AB00CB"/>
    <w:rsid w:val="3A601780"/>
    <w:rsid w:val="3B641059"/>
    <w:rsid w:val="41A24424"/>
    <w:rsid w:val="42BB0412"/>
    <w:rsid w:val="439434E4"/>
    <w:rsid w:val="459F2597"/>
    <w:rsid w:val="462A5983"/>
    <w:rsid w:val="46772FD8"/>
    <w:rsid w:val="47845A3D"/>
    <w:rsid w:val="478D7319"/>
    <w:rsid w:val="47E17902"/>
    <w:rsid w:val="49271F07"/>
    <w:rsid w:val="499D5DB6"/>
    <w:rsid w:val="4C4F2D32"/>
    <w:rsid w:val="4CDB6560"/>
    <w:rsid w:val="4D3B0F4A"/>
    <w:rsid w:val="4E971287"/>
    <w:rsid w:val="55A23005"/>
    <w:rsid w:val="5C255D7A"/>
    <w:rsid w:val="5C5F50E3"/>
    <w:rsid w:val="5DB00DEF"/>
    <w:rsid w:val="5F607DBD"/>
    <w:rsid w:val="622B5FBD"/>
    <w:rsid w:val="646B58BA"/>
    <w:rsid w:val="656E190F"/>
    <w:rsid w:val="66D938DB"/>
    <w:rsid w:val="673A55AA"/>
    <w:rsid w:val="68C47869"/>
    <w:rsid w:val="6A6066EF"/>
    <w:rsid w:val="6B0A1475"/>
    <w:rsid w:val="6B7A368E"/>
    <w:rsid w:val="6CDD49A9"/>
    <w:rsid w:val="6F000CC8"/>
    <w:rsid w:val="6FA5124E"/>
    <w:rsid w:val="6FF00911"/>
    <w:rsid w:val="718774B3"/>
    <w:rsid w:val="7247257E"/>
    <w:rsid w:val="72493467"/>
    <w:rsid w:val="749E1620"/>
    <w:rsid w:val="768039AA"/>
    <w:rsid w:val="7730413A"/>
    <w:rsid w:val="7876475E"/>
    <w:rsid w:val="79097982"/>
    <w:rsid w:val="79887D46"/>
    <w:rsid w:val="7A880837"/>
    <w:rsid w:val="7B1E52D0"/>
    <w:rsid w:val="7C465EBA"/>
    <w:rsid w:val="7CC11C52"/>
    <w:rsid w:val="7E636519"/>
    <w:rsid w:val="7FD4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6">
    <w:name w:val="heading 2"/>
    <w:basedOn w:val="1"/>
    <w:next w:val="7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outlineLvl w:val="1"/>
    </w:pPr>
    <w:rPr>
      <w:rFonts w:ascii="Times New Roman" w:hAnsi="Times New Roman" w:eastAsia="仿宋" w:cs="Times New Roman"/>
      <w:b/>
      <w:sz w:val="32"/>
      <w:szCs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ind w:firstLine="560" w:firstLineChars="200"/>
      <w:outlineLvl w:val="2"/>
    </w:pPr>
    <w:rPr>
      <w:rFonts w:ascii="Times New Roman" w:hAnsi="Times New Roman" w:eastAsia="仿宋" w:cs="Times New Roman"/>
      <w:b/>
      <w:sz w:val="30"/>
      <w:szCs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character" w:customStyle="1" w:styleId="10">
    <w:name w:val="font4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3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21"/>
    <w:basedOn w:val="9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2201</Words>
  <Characters>2331</Characters>
  <Lines>0</Lines>
  <Paragraphs>0</Paragraphs>
  <TotalTime>0</TotalTime>
  <ScaleCrop>false</ScaleCrop>
  <LinksUpToDate>false</LinksUpToDate>
  <CharactersWithSpaces>2335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2021-06-16T08:29:00Z</dcterms:created>
  <dc:creator>LENOVO</dc:creator>
  <cp:lastModifiedBy>LENOVO</cp:lastModifiedBy>
  <dcterms:modified xsi:type="dcterms:W3CDTF">2022-05-09T02:17:55Z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E20B2F787F534D1FB9F979CC575F119F</vt:lpwstr>
  </property>
</Properties>
</file>